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1A" w:rsidRPr="0087241A" w:rsidRDefault="0087241A">
      <w:pPr>
        <w:rPr>
          <w:b/>
        </w:rPr>
      </w:pPr>
      <w:r w:rsidRPr="0087241A">
        <w:rPr>
          <w:b/>
        </w:rPr>
        <w:t xml:space="preserve">854 ROYAL БОЯ ЗА ТАВАНИ </w:t>
      </w:r>
    </w:p>
    <w:p w:rsidR="0087241A" w:rsidRPr="0087241A" w:rsidRDefault="0087241A">
      <w:pPr>
        <w:rPr>
          <w:b/>
        </w:rPr>
      </w:pPr>
      <w:r w:rsidRPr="0087241A">
        <w:rPr>
          <w:b/>
        </w:rPr>
        <w:t xml:space="preserve">ВИСОК КЛАС АКРИЛЕН МАТ </w:t>
      </w:r>
    </w:p>
    <w:p w:rsidR="0075592D" w:rsidRPr="0087241A" w:rsidRDefault="0087241A">
      <w:pPr>
        <w:rPr>
          <w:b/>
        </w:rPr>
      </w:pPr>
      <w:r w:rsidRPr="0087241A">
        <w:rPr>
          <w:b/>
        </w:rPr>
        <w:t>ЗА ВЪТРЕШНА УПОТРЕБА</w:t>
      </w:r>
    </w:p>
    <w:p w:rsidR="0087241A" w:rsidRDefault="0087241A">
      <w:r>
        <w:t xml:space="preserve">Висококачествена ултра матова акрилна боя за тавани. Осигурява красиво равномерно матово покритие, като намалява отблясъците и сенките от светлина по тавана. Специална антимухълна формула. С висока покривност, отворено време за работа и изравняващи свойства, специално разработена формула да не пръска при полагане. Осигурява устойчиво на мухъл покритие, без амоняк, без мирис, лесна за употреба и безвредна за околната среда. </w:t>
      </w:r>
    </w:p>
    <w:p w:rsidR="0087241A" w:rsidRDefault="0087241A">
      <w:r w:rsidRPr="0087241A">
        <w:rPr>
          <w:b/>
        </w:rPr>
        <w:t xml:space="preserve">ЛОС (Летливи органични съединения): </w:t>
      </w:r>
    </w:p>
    <w:p w:rsidR="0087241A" w:rsidRDefault="0087241A">
      <w:r>
        <w:t xml:space="preserve">Максимално съдържание на ЕС за категория A/ а тип ВР “Матови покрития за вътрешни стени и тавани (коефициент на отражение &lt; 25@60°)” е 30 g/l (2010). Готовият за употреба продукт съдържа max. 29 g/l. </w:t>
      </w:r>
    </w:p>
    <w:p w:rsidR="0087241A" w:rsidRDefault="0087241A">
      <w:r w:rsidRPr="0087241A">
        <w:rPr>
          <w:b/>
        </w:rPr>
        <w:t>СИСТЕМА</w:t>
      </w:r>
      <w:r>
        <w:rPr>
          <w:b/>
        </w:rPr>
        <w:t xml:space="preserve"> ЗА УПРАВЛЕНИЕ НА КАЧЕСТВОТО</w:t>
      </w:r>
    </w:p>
    <w:p w:rsidR="0087241A" w:rsidRDefault="0087241A">
      <w:r>
        <w:t xml:space="preserve">ELOT EN ISO 9001 </w:t>
      </w:r>
    </w:p>
    <w:p w:rsidR="0087241A" w:rsidRDefault="0087241A">
      <w:r w:rsidRPr="0087241A">
        <w:rPr>
          <w:b/>
        </w:rPr>
        <w:t>СИСТЕМА ЗА УПРАВЛЕНИЕ НА ОКОЛНАТА СРЕДА</w:t>
      </w:r>
      <w:r>
        <w:t xml:space="preserve"> </w:t>
      </w:r>
    </w:p>
    <w:p w:rsidR="0087241A" w:rsidRDefault="0087241A">
      <w:r>
        <w:t xml:space="preserve">ELOT EN ISO 14001 </w:t>
      </w:r>
    </w:p>
    <w:p w:rsidR="0087241A" w:rsidRDefault="0087241A">
      <w:r w:rsidRPr="0087241A">
        <w:rPr>
          <w:b/>
        </w:rPr>
        <w:t>ПОКРИВНОСТ:</w:t>
      </w:r>
      <w:r>
        <w:t xml:space="preserve"> </w:t>
      </w:r>
    </w:p>
    <w:p w:rsidR="0087241A" w:rsidRDefault="0087241A">
      <w:r>
        <w:t xml:space="preserve">10-11 m2 /л. Разходната норма зависи от повърхността върху, която се полага. </w:t>
      </w:r>
    </w:p>
    <w:p w:rsidR="0087241A" w:rsidRDefault="0087241A">
      <w:r w:rsidRPr="0087241A">
        <w:rPr>
          <w:b/>
        </w:rPr>
        <w:t>ПОДГОТОВКА НА ПОВЪРХНОСТТА:</w:t>
      </w:r>
      <w:r>
        <w:t xml:space="preserve"> Повърхността за боядисване трябва да е чиста и без замърсявания, мазнини, лющеща се боя, прах, плесен и др. При лъскава повърхност е необходимо да се зашкури повърхността преди полагане. Нанесете два слоя 854 ROYAL CEILING PAINT ULTRA MATTE FINISH след грундиране на повърхността, както е посочено по-долу.</w:t>
      </w:r>
    </w:p>
    <w:p w:rsidR="0087241A" w:rsidRDefault="0087241A">
      <w:r w:rsidRPr="0087241A">
        <w:rPr>
          <w:b/>
        </w:rPr>
        <w:t>При нова шпакловка, мазилка и цялостно шпаклован гипсокартон:</w:t>
      </w:r>
      <w:r>
        <w:t xml:space="preserve"> Грундирайте в една ръка с акрилен стабилизиращ грунд на водна основа 852 Royal Primer. Зидария, бетон, тухли: Грундирайте с акрилен стабилизиращ грунд на водна основа 852 Royal в една ръка. </w:t>
      </w:r>
    </w:p>
    <w:p w:rsidR="0087241A" w:rsidRDefault="0087241A">
      <w:r w:rsidRPr="0087241A">
        <w:rPr>
          <w:b/>
        </w:rPr>
        <w:t>ПРИЛОЖЕНИЕ:</w:t>
      </w:r>
      <w:r>
        <w:t xml:space="preserve"> Разбъркайте добре боята преди употреба. </w:t>
      </w:r>
    </w:p>
    <w:p w:rsidR="0087241A" w:rsidRDefault="0087241A">
      <w:r>
        <w:t>Нанесете с четка, валяк или машина.</w:t>
      </w:r>
    </w:p>
    <w:p w:rsidR="0087241A" w:rsidRDefault="0087241A">
      <w:r>
        <w:t xml:space="preserve"> Разредете с 5 % чиста вода.</w:t>
      </w:r>
    </w:p>
    <w:p w:rsidR="0087241A" w:rsidRDefault="0087241A">
      <w:r w:rsidRPr="0087241A">
        <w:rPr>
          <w:b/>
        </w:rPr>
        <w:t>ВРЕМЕ НА СЪХНЕНЕ:</w:t>
      </w:r>
      <w:r>
        <w:t xml:space="preserve"> </w:t>
      </w:r>
    </w:p>
    <w:p w:rsidR="0087241A" w:rsidRDefault="0087241A">
      <w:r>
        <w:t xml:space="preserve">Суха на допир след: 1 час. Повторно боядисване: след 2-4 часа. Определени метеорологични условия(ниски температури и високи нива на влага) могат да повлияят неблагоприятно върху крайният резултат от боядисване. </w:t>
      </w:r>
    </w:p>
    <w:p w:rsidR="0087241A" w:rsidRDefault="0087241A">
      <w:r w:rsidRPr="0087241A">
        <w:rPr>
          <w:b/>
        </w:rPr>
        <w:t>ПОЧИСТВАНЕ И ИЗХВЪРЛЯНЕ НА ОТПАДЪЦИ</w:t>
      </w:r>
      <w:r>
        <w:t xml:space="preserve"> </w:t>
      </w:r>
    </w:p>
    <w:p w:rsidR="0087241A" w:rsidRDefault="0087241A">
      <w:r>
        <w:lastRenderedPageBreak/>
        <w:t xml:space="preserve">Отстранете колкото е възможно повече боя и почистете инструментите с топла, чиста вода и подходящ препарат. Да не се изхвърля в канализация, водосточни тръби. </w:t>
      </w:r>
    </w:p>
    <w:p w:rsidR="0087241A" w:rsidRDefault="0087241A">
      <w:r w:rsidRPr="0087241A">
        <w:rPr>
          <w:b/>
        </w:rPr>
        <w:t xml:space="preserve">ПРЕДПАЗНИ МЕРКИ ЗДРАВЕ, БЕЗОПАСНОСТ И ОПАЗВАНЕ НА ОКОЛНАТА СРЕДА: </w:t>
      </w:r>
    </w:p>
    <w:p w:rsidR="0087241A" w:rsidRDefault="0087241A">
      <w:r>
        <w:t xml:space="preserve">• Внимание! При пулверизация могат да се образуват опасни респирабилни капки. </w:t>
      </w:r>
    </w:p>
    <w:p w:rsidR="0087241A" w:rsidRDefault="0087241A">
      <w:r>
        <w:t xml:space="preserve">• Не вдишвайте пулверизираната струя или мъгла. </w:t>
      </w:r>
    </w:p>
    <w:p w:rsidR="0087241A" w:rsidRDefault="0087241A">
      <w:r>
        <w:t>• Съдържа: смес от: 5-chloro-2-methyl-4-isothiazolin-3-one [EC no.247-500-7] and 2- methyl-2H-isothiazol-3-one [EC no. 220-239-6] (3:1) и 1,2-Benzisothiazol-3 (2H) -one. Може да предизвика алергична реакция.</w:t>
      </w:r>
    </w:p>
    <w:p w:rsidR="0087241A" w:rsidRDefault="0087241A">
      <w:r>
        <w:t xml:space="preserve"> • Да се съхранява извън обсега на деца. </w:t>
      </w:r>
    </w:p>
    <w:p w:rsidR="0087241A" w:rsidRDefault="0087241A">
      <w:r>
        <w:t xml:space="preserve">• Съдът да се съхранява плътно затворен. </w:t>
      </w:r>
    </w:p>
    <w:p w:rsidR="0087241A" w:rsidRDefault="0087241A">
      <w:r>
        <w:t xml:space="preserve">• Да се избягва контакт с очите, кожата или облеклото. </w:t>
      </w:r>
    </w:p>
    <w:p w:rsidR="0087241A" w:rsidRDefault="0087241A">
      <w:r>
        <w:t xml:space="preserve">• При необходимост от медицинска помощ, носете опаковката или етикета на продукта. </w:t>
      </w:r>
    </w:p>
    <w:p w:rsidR="0087241A" w:rsidRDefault="0087241A">
      <w:r>
        <w:t xml:space="preserve">• Да се избягва изпускане в околната среда. </w:t>
      </w:r>
    </w:p>
    <w:p w:rsidR="0087241A" w:rsidRDefault="0087241A">
      <w:r>
        <w:t xml:space="preserve">• Съдържанието / съдът да се изхвърли в подходящо място или да се рециклира в съответствие с местните и национални разпоредби. </w:t>
      </w:r>
    </w:p>
    <w:p w:rsidR="0087241A" w:rsidRDefault="0087241A">
      <w:r>
        <w:t>• При неразположение се обадете в ЦЕНТЪР ПО ТОКСИКОЛОГИЯ / на лекар.</w:t>
      </w:r>
    </w:p>
    <w:p w:rsidR="0087241A" w:rsidRDefault="0087241A">
      <w:r>
        <w:t xml:space="preserve"> • Информационен лист за безопасност ще бъде представен при поискване.</w:t>
      </w:r>
    </w:p>
    <w:p w:rsidR="003064BB" w:rsidRDefault="0087241A">
      <w:pPr>
        <w:rPr>
          <w:b/>
        </w:rPr>
      </w:pPr>
      <w:r w:rsidRPr="0087241A">
        <w:rPr>
          <w:b/>
        </w:rPr>
        <w:t xml:space="preserve">Съдържа биоциден продукт с фунгицидни свойства. </w:t>
      </w:r>
    </w:p>
    <w:p w:rsidR="0087241A" w:rsidRDefault="0087241A">
      <w:r w:rsidRPr="003064BB">
        <w:t xml:space="preserve">Активни съставки: </w:t>
      </w:r>
      <w:bookmarkStart w:id="0" w:name="_GoBack"/>
      <w:bookmarkEnd w:id="0"/>
      <w:r>
        <w:t xml:space="preserve">бутилкарбамат-3-йодо-2-пропинил (CAS-No. 55406-53-6) за защита на покритието (филм). Не изпразвайте в канализацията. Остатъчната вода от почистването на работното оборудване не трябва да попада в земята или в повърхностните води. </w:t>
      </w:r>
    </w:p>
    <w:p w:rsidR="0087241A" w:rsidRDefault="0087241A">
      <w:r w:rsidRPr="0087241A">
        <w:rPr>
          <w:b/>
        </w:rPr>
        <w:t xml:space="preserve">ТОКСИКОЛОГИЧЕН ИНФОРМАЦИОНЕН ЦЕНТЪР </w:t>
      </w:r>
      <w:r>
        <w:t xml:space="preserve">BG : +359 2 9154 233. </w:t>
      </w:r>
    </w:p>
    <w:p w:rsidR="0087241A" w:rsidRDefault="0087241A">
      <w:r>
        <w:t xml:space="preserve">Разбъркайте добре продукта преди употреба и пазете от замръзване. </w:t>
      </w:r>
    </w:p>
    <w:p w:rsidR="0087241A" w:rsidRDefault="0087241A">
      <w:r>
        <w:t xml:space="preserve">Да не се полага </w:t>
      </w:r>
      <w:r w:rsidR="008B5BB6">
        <w:t>при температури по- ниски от 10</w:t>
      </w:r>
      <w:r w:rsidR="008B5BB6">
        <w:rPr>
          <w:rFonts w:cstheme="minorHAnsi"/>
        </w:rPr>
        <w:t>°</w:t>
      </w:r>
      <w:r w:rsidR="008B5BB6">
        <w:t>С</w:t>
      </w:r>
    </w:p>
    <w:sectPr w:rsidR="00872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F8"/>
    <w:rsid w:val="003064BB"/>
    <w:rsid w:val="003E2CF8"/>
    <w:rsid w:val="0075592D"/>
    <w:rsid w:val="0087241A"/>
    <w:rsid w:val="008B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5</cp:revision>
  <dcterms:created xsi:type="dcterms:W3CDTF">2025-02-19T09:18:00Z</dcterms:created>
  <dcterms:modified xsi:type="dcterms:W3CDTF">2025-02-19T10:36:00Z</dcterms:modified>
</cp:coreProperties>
</file>